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1402" w14:textId="77777777" w:rsidR="00051DA8" w:rsidRPr="00186E0F" w:rsidRDefault="00051DA8" w:rsidP="00F726A5">
      <w:pPr>
        <w:pStyle w:val="ANOTACION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186E0F">
        <w:rPr>
          <w:rFonts w:ascii="Soberana Sans" w:hAnsi="Soberana Sans" w:cs="Georgia"/>
          <w:sz w:val="20"/>
          <w:szCs w:val="20"/>
        </w:rPr>
        <w:t>38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1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9.</w:t>
      </w:r>
      <w:r w:rsidR="00E9223A" w:rsidRPr="00BC25FE">
        <w:rPr>
          <w:rFonts w:ascii="Soberana Sans" w:hAnsi="Soberana Sans" w:cs="Georgia"/>
          <w:sz w:val="20"/>
          <w:szCs w:val="20"/>
        </w:rPr>
        <w:t>x</w:t>
      </w:r>
    </w:p>
    <w:p w14:paraId="588E1403" w14:textId="77777777" w:rsidR="001B1E2A" w:rsidRDefault="001B1E2A" w:rsidP="00F726A5">
      <w:pPr>
        <w:pStyle w:val="Texto"/>
        <w:spacing w:line="240" w:lineRule="auto"/>
        <w:ind w:firstLine="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1B1E2A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Ramo y </w:t>
      </w:r>
      <w:proofErr w:type="spellStart"/>
      <w:r w:rsidRPr="001B1E2A">
        <w:rPr>
          <w:rFonts w:ascii="Soberana Sans" w:hAnsi="Soberana Sans" w:cs="Georgia"/>
          <w:b/>
          <w:bCs/>
          <w:sz w:val="20"/>
          <w:szCs w:val="20"/>
        </w:rPr>
        <w:t>Subramo</w:t>
      </w:r>
      <w:proofErr w:type="spellEnd"/>
      <w:r w:rsidRPr="001B1E2A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588E1404" w14:textId="77777777" w:rsidR="001B1E2A" w:rsidRDefault="001B1E2A" w:rsidP="001B1E2A">
      <w:pPr>
        <w:pStyle w:val="Tex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5" w14:textId="77777777" w:rsidR="001B1E2A" w:rsidRDefault="001B1E2A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el Reporte Regulatorio sobre 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Pr="007B753C">
        <w:rPr>
          <w:rFonts w:ascii="Soberana Sans" w:hAnsi="Soberana Sans" w:cs="Georgia"/>
          <w:bCs/>
          <w:sz w:val="20"/>
          <w:szCs w:val="20"/>
        </w:rPr>
        <w:t>.</w:t>
      </w:r>
    </w:p>
    <w:p w14:paraId="588E1406" w14:textId="77777777" w:rsidR="00876BF0" w:rsidRPr="001B1E2A" w:rsidRDefault="00876BF0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7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588E1408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I.</w:t>
      </w:r>
      <w:r w:rsidRPr="00186E0F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588E1409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</w:t>
      </w:r>
      <w:r w:rsidRPr="00186E0F">
        <w:rPr>
          <w:rFonts w:ascii="Soberana Sans" w:hAnsi="Soberana Sans" w:cs="Georgia"/>
          <w:sz w:val="20"/>
          <w:szCs w:val="20"/>
        </w:rPr>
        <w:tab/>
        <w:t>Estructura del archivo de información del Sistema Estadístico.</w:t>
      </w:r>
    </w:p>
    <w:p w14:paraId="588E140A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III.</w:t>
      </w:r>
      <w:r w:rsidRPr="00186E0F">
        <w:rPr>
          <w:rFonts w:ascii="Soberana Sans" w:hAnsi="Soberana Sans" w:cs="Georgia"/>
          <w:sz w:val="20"/>
          <w:szCs w:val="20"/>
        </w:rPr>
        <w:tab/>
        <w:t>Definición de campos que conforma el archivo de información estadística.</w:t>
      </w:r>
    </w:p>
    <w:p w14:paraId="588E140B" w14:textId="77777777" w:rsidR="00383D37" w:rsidRPr="00186E0F" w:rsidRDefault="00383D37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IV.</w:t>
      </w:r>
      <w:r w:rsidR="00B542A5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sz w:val="20"/>
          <w:szCs w:val="20"/>
        </w:rPr>
        <w:t>Catálogos.</w:t>
      </w:r>
    </w:p>
    <w:p w14:paraId="588E140C" w14:textId="77777777" w:rsidR="00855CD2" w:rsidRPr="00186E0F" w:rsidRDefault="00855CD2" w:rsidP="00CA1D36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</w:p>
    <w:p w14:paraId="588E140D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186E0F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588E140E" w14:textId="77777777" w:rsidR="00892938" w:rsidRPr="00892938" w:rsidRDefault="00892938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Georgia" w:hAnsi="Georgia" w:cs="Georgia"/>
          <w:sz w:val="20"/>
          <w:szCs w:val="20"/>
        </w:rPr>
      </w:pPr>
      <w:r w:rsidRPr="00892938">
        <w:rPr>
          <w:rFonts w:ascii="Soberana Sans" w:hAnsi="Soberana Sans" w:cs="Georgia"/>
          <w:sz w:val="20"/>
          <w:szCs w:val="20"/>
        </w:rPr>
        <w:t>La información que se debe reportar corresponderá a la emisión de fianzas directas</w:t>
      </w:r>
      <w:r w:rsidRPr="009C3B0B">
        <w:rPr>
          <w:rFonts w:ascii="Georgia" w:hAnsi="Georgia" w:cs="Georgia"/>
          <w:sz w:val="20"/>
          <w:szCs w:val="20"/>
          <w:lang w:val="es-MX"/>
        </w:rPr>
        <w:t>.</w:t>
      </w:r>
    </w:p>
    <w:p w14:paraId="588E140F" w14:textId="0DB893EC" w:rsidR="00F91B74" w:rsidRPr="00672443" w:rsidRDefault="004175DE" w:rsidP="004175DE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4175DE">
        <w:rPr>
          <w:rFonts w:ascii="Soberana Sans" w:hAnsi="Soberana Sans" w:cs="Georgia"/>
          <w:sz w:val="20"/>
          <w:szCs w:val="20"/>
        </w:rPr>
        <w:t>La entrega de información se efectuará de manera mensual y de forma acumulada de enero a la fecha de corte</w:t>
      </w:r>
      <w:r w:rsidR="00F91B74" w:rsidRPr="00672443">
        <w:rPr>
          <w:rFonts w:ascii="Soberana Sans" w:hAnsi="Soberana Sans" w:cs="Georgia"/>
          <w:sz w:val="20"/>
          <w:szCs w:val="20"/>
        </w:rPr>
        <w:t>.</w:t>
      </w:r>
    </w:p>
    <w:p w14:paraId="588E1410" w14:textId="6E19EFCC" w:rsidR="001C149C" w:rsidRDefault="001C149C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El envío de la información a que se refiere el presente Manual, deberá hacerse de manera completa, de conformidad con lo establecido en las presentes disposiciones, así como en la forma y términos que en las mismas se señalan; por lo que se considerará como entregada la información estadística por Ramo y </w:t>
      </w:r>
      <w:proofErr w:type="spellStart"/>
      <w:r w:rsidRPr="00186E0F">
        <w:rPr>
          <w:rFonts w:ascii="Soberana Sans" w:hAnsi="Soberana Sans" w:cs="Georgia"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sz w:val="20"/>
          <w:szCs w:val="20"/>
        </w:rPr>
        <w:t>, cuando esas instituciones hayan presentado la misma en tiempo y forma, y cuenten con los acuses de recibo correspondientes.</w:t>
      </w:r>
    </w:p>
    <w:p w14:paraId="741155A6" w14:textId="3C98AFC9" w:rsidR="00373513" w:rsidRDefault="00373513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373513">
        <w:rPr>
          <w:rFonts w:ascii="Soberana Sans" w:hAnsi="Soberana Sans" w:cs="Georgia"/>
          <w:sz w:val="20"/>
          <w:szCs w:val="20"/>
        </w:rPr>
        <w:t>El tipo de cambio a utilizar para los montos en dólares será el correspondiente al utilizado para el registro contable mensual, a excepción de</w:t>
      </w:r>
      <w:r w:rsidR="008E68EC">
        <w:rPr>
          <w:rFonts w:ascii="Soberana Sans" w:hAnsi="Soberana Sans" w:cs="Georgia"/>
          <w:sz w:val="20"/>
          <w:szCs w:val="20"/>
        </w:rPr>
        <w:t>l</w:t>
      </w:r>
      <w:r w:rsidRPr="00373513">
        <w:rPr>
          <w:rFonts w:ascii="Soberana Sans" w:hAnsi="Soberana Sans" w:cs="Georgia"/>
          <w:sz w:val="20"/>
          <w:szCs w:val="20"/>
        </w:rPr>
        <w:t xml:space="preserve"> </w:t>
      </w:r>
      <w:r w:rsidR="00C25CC8">
        <w:rPr>
          <w:rFonts w:ascii="Soberana Sans" w:hAnsi="Soberana Sans" w:cs="Georgia"/>
          <w:sz w:val="20"/>
          <w:szCs w:val="20"/>
        </w:rPr>
        <w:t>monto afianzado</w:t>
      </w:r>
      <w:r w:rsidRPr="00373513">
        <w:rPr>
          <w:rFonts w:ascii="Soberana Sans" w:hAnsi="Soberana Sans" w:cs="Georgia"/>
          <w:sz w:val="20"/>
          <w:szCs w:val="20"/>
        </w:rPr>
        <w:t>, en el cual se utilizará el tipo de cambio del cierre mensual del ejercicio a reportar.</w:t>
      </w:r>
    </w:p>
    <w:p w14:paraId="489C82A4" w14:textId="630BB802" w:rsidR="00B7519B" w:rsidRPr="00373513" w:rsidRDefault="00B7519B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La información de los campos numéricos se debe reportar a nivel </w:t>
      </w:r>
      <w:proofErr w:type="spellStart"/>
      <w:r>
        <w:rPr>
          <w:rFonts w:ascii="Soberana Sans" w:hAnsi="Soberana Sans" w:cs="Georgia"/>
          <w:sz w:val="20"/>
          <w:szCs w:val="20"/>
        </w:rPr>
        <w:t>subramo</w:t>
      </w:r>
      <w:proofErr w:type="spellEnd"/>
      <w:r>
        <w:rPr>
          <w:rFonts w:ascii="Soberana Sans" w:hAnsi="Soberana Sans" w:cs="Georgia"/>
          <w:sz w:val="20"/>
          <w:szCs w:val="20"/>
        </w:rPr>
        <w:t>, entidad y forma de venta. Que son los campos que conforman la llave única del reporte.</w:t>
      </w:r>
    </w:p>
    <w:p w14:paraId="588E1413" w14:textId="77777777" w:rsidR="00F91B74" w:rsidRDefault="00F91B74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588E1414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 Estructura del archivo de información del Sistema Estadístico.</w:t>
      </w:r>
    </w:p>
    <w:p w14:paraId="588E1415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El manejo de los campos contenidos en el archivo de información </w:t>
      </w:r>
      <w:r w:rsidR="0063764D">
        <w:rPr>
          <w:rFonts w:ascii="Soberana Sans" w:hAnsi="Soberana Sans" w:cs="Georgia"/>
          <w:sz w:val="20"/>
          <w:szCs w:val="20"/>
        </w:rPr>
        <w:t xml:space="preserve">de </w:t>
      </w:r>
      <w:r w:rsidRPr="00186E0F">
        <w:rPr>
          <w:rFonts w:ascii="Soberana Sans" w:hAnsi="Soberana Sans" w:cs="Georgia"/>
          <w:sz w:val="20"/>
          <w:szCs w:val="20"/>
        </w:rPr>
        <w:t>datos deberá ajustarse a los siguientes criterios:</w:t>
      </w:r>
    </w:p>
    <w:p w14:paraId="588E1416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renglón debe</w:t>
      </w:r>
      <w:r w:rsidR="0063764D">
        <w:rPr>
          <w:rFonts w:ascii="Soberana Sans" w:hAnsi="Soberana Sans" w:cs="Georgia"/>
          <w:sz w:val="20"/>
          <w:szCs w:val="20"/>
        </w:rPr>
        <w:t>rá</w:t>
      </w:r>
      <w:r w:rsidRPr="00186E0F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186E0F">
        <w:rPr>
          <w:rFonts w:ascii="Soberana Sans" w:hAnsi="Soberana Sans" w:cs="Georgia"/>
          <w:sz w:val="20"/>
          <w:szCs w:val="20"/>
        </w:rPr>
        <w:t>e</w:t>
      </w:r>
      <w:r w:rsidRPr="00186E0F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186E0F">
        <w:rPr>
          <w:rFonts w:ascii="Soberana Sans" w:hAnsi="Soberana Sans" w:cs="Georgia"/>
          <w:sz w:val="20"/>
          <w:szCs w:val="20"/>
        </w:rPr>
        <w:t>Manual</w:t>
      </w:r>
      <w:r w:rsidRPr="00186E0F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588E1418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186E0F">
        <w:rPr>
          <w:rFonts w:ascii="Soberana Sans" w:hAnsi="Soberana Sans" w:cs="Georgia"/>
          <w:b/>
          <w:bCs/>
          <w:sz w:val="20"/>
          <w:szCs w:val="20"/>
        </w:rPr>
        <w:t>|</w:t>
      </w:r>
      <w:r w:rsidRPr="00186E0F">
        <w:rPr>
          <w:rFonts w:ascii="Soberana Sans" w:hAnsi="Soberana Sans" w:cs="Georgia"/>
          <w:sz w:val="20"/>
          <w:szCs w:val="20"/>
        </w:rPr>
        <w:t>” conocido como “pipe”.</w:t>
      </w:r>
    </w:p>
    <w:p w14:paraId="588E141A" w14:textId="5F7B4922" w:rsidR="00051DA8" w:rsidRDefault="00051DA8" w:rsidP="004175DE">
      <w:pPr>
        <w:numPr>
          <w:ilvl w:val="0"/>
          <w:numId w:val="15"/>
        </w:numPr>
        <w:tabs>
          <w:tab w:val="num" w:pos="284"/>
        </w:tabs>
        <w:spacing w:after="120"/>
        <w:ind w:left="0" w:firstLine="0"/>
        <w:jc w:val="both"/>
        <w:rPr>
          <w:rFonts w:ascii="Soberana Sans" w:hAnsi="Soberana Sans" w:cs="Georgia"/>
          <w:sz w:val="20"/>
          <w:szCs w:val="20"/>
        </w:rPr>
      </w:pPr>
      <w:r w:rsidRPr="00C22486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C22486">
        <w:rPr>
          <w:rFonts w:ascii="Soberana Sans" w:hAnsi="Soberana Sans" w:cs="Georgia"/>
          <w:sz w:val="20"/>
          <w:szCs w:val="20"/>
        </w:rPr>
        <w:t>.</w:t>
      </w:r>
    </w:p>
    <w:p w14:paraId="588E141C" w14:textId="19CCFE66" w:rsidR="0063764D" w:rsidRPr="0063764D" w:rsidRDefault="0063764D" w:rsidP="004175DE">
      <w:pPr>
        <w:pStyle w:val="Textoindependiente3"/>
        <w:numPr>
          <w:ilvl w:val="0"/>
          <w:numId w:val="15"/>
        </w:numPr>
        <w:tabs>
          <w:tab w:val="clear" w:pos="0"/>
          <w:tab w:val="clear" w:pos="540"/>
          <w:tab w:val="left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63764D">
        <w:rPr>
          <w:rFonts w:ascii="Soberana Sans" w:hAnsi="Soberana Sans" w:cs="Georgia"/>
          <w:color w:val="auto"/>
          <w:sz w:val="20"/>
          <w:szCs w:val="20"/>
        </w:rPr>
        <w:t>En ningún caso deberán registrarse signos especiales dentro de los campos</w:t>
      </w:r>
      <w:r w:rsidR="004175DE" w:rsidRPr="0063764D">
        <w:rPr>
          <w:rFonts w:ascii="Soberana Sans" w:hAnsi="Soberana Sans" w:cs="Georgia"/>
          <w:color w:val="auto"/>
          <w:sz w:val="20"/>
          <w:szCs w:val="20"/>
        </w:rPr>
        <w:t>,</w:t>
      </w:r>
      <w:r w:rsidRPr="0063764D">
        <w:rPr>
          <w:rFonts w:ascii="Soberana Sans" w:hAnsi="Soberana Sans" w:cs="Georgia"/>
          <w:color w:val="auto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588E141E" w14:textId="293F2A4E" w:rsidR="0063764D" w:rsidRPr="00F91B74" w:rsidRDefault="00F91B74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F91B74">
        <w:rPr>
          <w:rFonts w:ascii="Soberana Sans" w:hAnsi="Soberana Sans" w:cs="Georgia"/>
          <w:color w:val="auto"/>
          <w:sz w:val="20"/>
          <w:szCs w:val="20"/>
        </w:rPr>
        <w:t>Al final de cada registro deberá agregarse el signo “;” (punto y coma, que es el separador de registros), antecedido del signo “|” pipe, cuando contin</w:t>
      </w:r>
      <w:r w:rsidR="004175DE">
        <w:rPr>
          <w:rFonts w:ascii="Soberana Sans" w:hAnsi="Soberana Sans" w:cs="Georgia"/>
          <w:color w:val="auto"/>
          <w:sz w:val="20"/>
          <w:szCs w:val="20"/>
        </w:rPr>
        <w:t>ú</w:t>
      </w:r>
      <w:r w:rsidRPr="00F91B74">
        <w:rPr>
          <w:rFonts w:ascii="Soberana Sans" w:hAnsi="Soberana Sans" w:cs="Georgia"/>
          <w:color w:val="auto"/>
          <w:sz w:val="20"/>
          <w:szCs w:val="20"/>
        </w:rPr>
        <w:t>e otro registro, se deberá separar por un salto de renglón (</w:t>
      </w:r>
      <w:proofErr w:type="spellStart"/>
      <w:r w:rsidRPr="00F91B74">
        <w:rPr>
          <w:rFonts w:ascii="Soberana Sans" w:hAnsi="Soberana Sans" w:cs="Georgia"/>
          <w:color w:val="auto"/>
          <w:sz w:val="20"/>
          <w:szCs w:val="20"/>
        </w:rPr>
        <w:t>Enter</w:t>
      </w:r>
      <w:proofErr w:type="spellEnd"/>
      <w:r w:rsidRPr="00F91B74">
        <w:rPr>
          <w:rFonts w:ascii="Soberana Sans" w:hAnsi="Soberana Sans" w:cs="Georgia"/>
          <w:color w:val="auto"/>
          <w:sz w:val="20"/>
          <w:szCs w:val="20"/>
        </w:rPr>
        <w:t>) después del punto y coma</w:t>
      </w:r>
      <w:r w:rsidR="0063764D" w:rsidRPr="00F91B74">
        <w:rPr>
          <w:rFonts w:ascii="Soberana Sans" w:hAnsi="Soberana Sans" w:cs="Georgia"/>
          <w:color w:val="auto"/>
          <w:sz w:val="20"/>
          <w:szCs w:val="20"/>
        </w:rPr>
        <w:t>.</w:t>
      </w:r>
    </w:p>
    <w:p w14:paraId="588E1420" w14:textId="5DBB9769" w:rsidR="0063764D" w:rsidRPr="0063764D" w:rsidRDefault="00D70AD2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hanging="540"/>
        <w:rPr>
          <w:rFonts w:ascii="Soberana Sans" w:hAnsi="Soberana Sans" w:cs="Georgia"/>
          <w:color w:val="auto"/>
          <w:sz w:val="20"/>
          <w:szCs w:val="20"/>
        </w:rPr>
      </w:pPr>
      <w:r w:rsidRPr="00D70AD2">
        <w:rPr>
          <w:rFonts w:ascii="Soberana Sans" w:hAnsi="Soberana Sans" w:cs="Georgia"/>
          <w:color w:val="auto"/>
          <w:sz w:val="20"/>
          <w:szCs w:val="20"/>
        </w:rPr>
        <w:lastRenderedPageBreak/>
        <w:t>Las cantidades reportadas no deberán contener comas ni decimales</w:t>
      </w:r>
      <w:r w:rsidR="0063764D" w:rsidRPr="0063764D">
        <w:rPr>
          <w:rFonts w:ascii="Soberana Sans" w:hAnsi="Soberana Sans" w:cs="Georgia"/>
          <w:color w:val="auto"/>
          <w:sz w:val="20"/>
          <w:szCs w:val="20"/>
        </w:rPr>
        <w:t>.</w:t>
      </w:r>
      <w:r>
        <w:rPr>
          <w:rFonts w:ascii="Soberana Sans" w:hAnsi="Soberana Sans" w:cs="Georgia"/>
          <w:color w:val="auto"/>
          <w:sz w:val="20"/>
          <w:szCs w:val="20"/>
        </w:rPr>
        <w:t xml:space="preserve"> </w:t>
      </w:r>
    </w:p>
    <w:p w14:paraId="588E1421" w14:textId="77777777" w:rsidR="00051DA8" w:rsidRPr="0063764D" w:rsidRDefault="00051DA8" w:rsidP="004175DE">
      <w:pPr>
        <w:pStyle w:val="Textoindependiente3"/>
        <w:spacing w:after="120"/>
        <w:rPr>
          <w:rFonts w:ascii="Soberana Sans" w:hAnsi="Soberana Sans" w:cs="Georgia"/>
          <w:color w:val="auto"/>
          <w:sz w:val="20"/>
          <w:szCs w:val="20"/>
        </w:rPr>
      </w:pPr>
    </w:p>
    <w:p w14:paraId="588E1422" w14:textId="77777777" w:rsidR="00051DA8" w:rsidRPr="00186E0F" w:rsidRDefault="00051DA8" w:rsidP="004175DE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Ejemplos:</w:t>
      </w:r>
    </w:p>
    <w:p w14:paraId="588E1424" w14:textId="77777777" w:rsidR="0063764D" w:rsidRDefault="0063764D" w:rsidP="004175DE">
      <w:pPr>
        <w:pStyle w:val="Textoindependiente3"/>
        <w:numPr>
          <w:ilvl w:val="0"/>
          <w:numId w:val="16"/>
        </w:numPr>
        <w:tabs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D70AD2">
        <w:rPr>
          <w:rFonts w:ascii="Soberana Sans" w:hAnsi="Soberana Sans" w:cs="Georgia"/>
          <w:color w:val="auto"/>
          <w:sz w:val="20"/>
          <w:szCs w:val="20"/>
        </w:rPr>
        <w:t>información sobre fianzas de “</w:t>
      </w:r>
      <w:r w:rsidR="00D70AD2" w:rsidRPr="00D70AD2">
        <w:rPr>
          <w:rFonts w:ascii="Soberana Sans" w:hAnsi="Soberana Sans" w:cs="Georgia"/>
          <w:color w:val="auto"/>
          <w:sz w:val="20"/>
          <w:szCs w:val="20"/>
        </w:rPr>
        <w:t>Especiales Fidelidad</w:t>
      </w:r>
      <w:r w:rsidR="00D70AD2">
        <w:rPr>
          <w:rFonts w:ascii="Soberana Sans" w:hAnsi="Soberana Sans" w:cs="Georgia"/>
          <w:color w:val="auto"/>
          <w:sz w:val="20"/>
          <w:szCs w:val="20"/>
        </w:rPr>
        <w:t>”</w:t>
      </w:r>
      <w:r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588E1426" w14:textId="77777777" w:rsidR="0063764D" w:rsidRDefault="00D70AD2" w:rsidP="004175DE">
      <w:pPr>
        <w:pStyle w:val="Textoindependiente3"/>
        <w:tabs>
          <w:tab w:val="clear" w:pos="0"/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13</w:t>
      </w:r>
      <w:r w:rsidR="0063764D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8" w14:textId="77777777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</w:t>
      </w:r>
      <w:r w:rsidR="0063764D">
        <w:rPr>
          <w:rFonts w:ascii="Soberana Sans" w:hAnsi="Soberana Sans" w:cs="Georgia"/>
          <w:color w:val="auto"/>
          <w:sz w:val="20"/>
          <w:szCs w:val="20"/>
        </w:rPr>
        <w:t>intermedio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186E0F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588E142A" w14:textId="00AC8BBD" w:rsidR="00051DA8" w:rsidRPr="00186E0F" w:rsidRDefault="008E68EC" w:rsidP="004175DE">
      <w:pPr>
        <w:pStyle w:val="Textoindependiente3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|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15324</w:t>
      </w:r>
      <w:r w:rsidR="00051DA8" w:rsidRPr="00186E0F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C" w14:textId="41C8B718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63764D">
        <w:rPr>
          <w:rFonts w:ascii="Soberana Sans" w:hAnsi="Soberana Sans" w:cs="Georgia"/>
          <w:color w:val="auto"/>
          <w:sz w:val="20"/>
          <w:szCs w:val="20"/>
        </w:rPr>
        <w:t>re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>el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8E68EC">
        <w:rPr>
          <w:rFonts w:ascii="Soberana Sans" w:hAnsi="Soberana Sans" w:cs="Georgia"/>
          <w:color w:val="auto"/>
          <w:sz w:val="20"/>
          <w:szCs w:val="20"/>
        </w:rPr>
        <w:t>monto de recuperado, este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588E142E" w14:textId="4C24DBE0" w:rsidR="00051DA8" w:rsidRPr="00186E0F" w:rsidRDefault="00051DA8" w:rsidP="004175DE">
      <w:pPr>
        <w:pStyle w:val="Sangra2detindependiente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</w:rPr>
      </w:pPr>
      <w:r w:rsidRPr="00186E0F">
        <w:rPr>
          <w:rFonts w:ascii="Soberana Sans" w:hAnsi="Soberana Sans" w:cs="Georgia"/>
        </w:rPr>
        <w:t>|</w:t>
      </w:r>
      <w:r w:rsidR="00E9223A" w:rsidRPr="00186E0F">
        <w:rPr>
          <w:rFonts w:ascii="Soberana Sans" w:hAnsi="Soberana Sans" w:cs="Georgia"/>
        </w:rPr>
        <w:t>581</w:t>
      </w:r>
      <w:r w:rsidR="008E68EC">
        <w:rPr>
          <w:rFonts w:ascii="Soberana Sans" w:hAnsi="Soberana Sans" w:cs="Georgia"/>
        </w:rPr>
        <w:t>00</w:t>
      </w:r>
      <w:r w:rsidRPr="00186E0F">
        <w:rPr>
          <w:rFonts w:ascii="Soberana Sans" w:hAnsi="Soberana Sans" w:cs="Georgia"/>
        </w:rPr>
        <w:t>|</w:t>
      </w:r>
      <w:r w:rsidRPr="00186E0F">
        <w:rPr>
          <w:rFonts w:ascii="Soberana Sans" w:hAnsi="Soberana Sans" w:cs="Georgia"/>
          <w:b/>
          <w:bCs/>
        </w:rPr>
        <w:t>;</w:t>
      </w:r>
    </w:p>
    <w:p w14:paraId="588E1430" w14:textId="0DC317E2" w:rsidR="0063764D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presenta la lista de campos del archivo de información solicitada, considerando las principales características de cada uno de los campos que conforman el </w:t>
      </w:r>
      <w:r w:rsidR="00E9223A" w:rsidRPr="00186E0F">
        <w:rPr>
          <w:rFonts w:ascii="Soberana Sans" w:hAnsi="Soberana Sans" w:cs="Georgia"/>
          <w:sz w:val="20"/>
          <w:szCs w:val="20"/>
        </w:rPr>
        <w:t>Sistema Estadístico</w:t>
      </w:r>
      <w:r w:rsidR="0063764D">
        <w:rPr>
          <w:rFonts w:ascii="Soberana Sans" w:hAnsi="Soberana Sans" w:cs="Georgia"/>
          <w:sz w:val="20"/>
          <w:szCs w:val="20"/>
        </w:rPr>
        <w:t xml:space="preserve"> </w:t>
      </w:r>
      <w:r w:rsidR="00E9223A" w:rsidRPr="00186E0F">
        <w:rPr>
          <w:rFonts w:ascii="Soberana Sans" w:hAnsi="Soberana Sans" w:cs="Georgia"/>
          <w:sz w:val="20"/>
          <w:szCs w:val="20"/>
        </w:rPr>
        <w:t xml:space="preserve">por Ramo y </w:t>
      </w:r>
      <w:proofErr w:type="spellStart"/>
      <w:r w:rsidR="00E9223A" w:rsidRPr="00186E0F">
        <w:rPr>
          <w:rFonts w:ascii="Soberana Sans" w:hAnsi="Soberana Sans" w:cs="Georgia"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077FAF7" w14:textId="77777777" w:rsidR="0075414F" w:rsidRDefault="0075414F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</w:p>
    <w:tbl>
      <w:tblPr>
        <w:tblW w:w="74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277"/>
        <w:gridCol w:w="1396"/>
        <w:gridCol w:w="1269"/>
        <w:gridCol w:w="1393"/>
      </w:tblGrid>
      <w:tr w:rsidR="00B7379A" w:rsidRPr="00B7379A" w14:paraId="588E1436" w14:textId="77777777" w:rsidTr="00F91B74">
        <w:trPr>
          <w:trHeight w:val="315"/>
          <w:jc w:val="center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CAMPOS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2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3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4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LONGITUD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5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CATÁLOGO</w:t>
            </w:r>
          </w:p>
        </w:tc>
      </w:tr>
      <w:tr w:rsidR="00B7379A" w:rsidRPr="00B7379A" w14:paraId="588E143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7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8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Subramo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9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A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B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</w:tr>
      <w:tr w:rsidR="00B7379A" w:rsidRPr="00B7379A" w14:paraId="588E144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D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E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Entidad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F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0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570019" w:rsidRPr="00B7379A" w14:paraId="588E144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4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Forma de venta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6" w14:textId="7C38BA14" w:rsidR="00570019" w:rsidRPr="00B7379A" w:rsidRDefault="00ED7294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</w:tr>
      <w:tr w:rsidR="00570019" w:rsidRPr="00B7379A" w14:paraId="588E144E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A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pólizas en vigor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C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4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0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 xml:space="preserve">Número de </w:t>
            </w: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fianzados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2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A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6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reclamaciones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8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0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C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Prima e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mitida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E" w14:textId="3C28E025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6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1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2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Comisió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 directa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4" w14:textId="31AFD5B2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8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afianzado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9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A" w14:textId="5C050040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B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E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pagado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0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4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recuperado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6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588E147A" w14:textId="77777777" w:rsidR="00570019" w:rsidRDefault="00570019" w:rsidP="0063764D">
      <w:pPr>
        <w:rPr>
          <w:rFonts w:ascii="Soberana Sans" w:hAnsi="Soberana Sans" w:cs="Georgia"/>
          <w:b/>
          <w:bCs/>
          <w:sz w:val="20"/>
          <w:szCs w:val="20"/>
        </w:rPr>
      </w:pPr>
    </w:p>
    <w:p w14:paraId="588E147B" w14:textId="77777777" w:rsidR="00051DA8" w:rsidRDefault="0063764D" w:rsidP="00F411B6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I</w:t>
      </w:r>
      <w:r w:rsidR="00B86A03">
        <w:rPr>
          <w:rFonts w:ascii="Soberana Sans" w:hAnsi="Soberana Sans" w:cs="Georgia"/>
          <w:b/>
          <w:bCs/>
          <w:sz w:val="20"/>
          <w:szCs w:val="20"/>
        </w:rPr>
        <w:t>II.</w:t>
      </w:r>
      <w:r w:rsidR="00B86A03">
        <w:rPr>
          <w:rFonts w:ascii="Soberana Sans" w:hAnsi="Soberana Sans" w:cs="Georgia"/>
          <w:b/>
          <w:bCs/>
          <w:sz w:val="20"/>
          <w:szCs w:val="20"/>
        </w:rPr>
        <w:tab/>
      </w:r>
      <w:r w:rsidR="00051DA8" w:rsidRPr="00186E0F">
        <w:rPr>
          <w:rFonts w:ascii="Soberana Sans" w:hAnsi="Soberana Sans" w:cs="Georgia"/>
          <w:b/>
          <w:bCs/>
          <w:sz w:val="20"/>
          <w:szCs w:val="20"/>
        </w:rPr>
        <w:t>Definición de los campos que conforman los archivos de información estadística</w:t>
      </w:r>
    </w:p>
    <w:p w14:paraId="588E147D" w14:textId="5F5A144B" w:rsidR="00051DA8" w:rsidRPr="00186E0F" w:rsidRDefault="00051DA8" w:rsidP="00F411B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definen cada una de las variables que conforman la base de datos estadística:</w:t>
      </w:r>
    </w:p>
    <w:p w14:paraId="588E147F" w14:textId="77777777" w:rsidR="0035275A" w:rsidRPr="00186E0F" w:rsidRDefault="0035275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bCs/>
          <w:sz w:val="20"/>
          <w:szCs w:val="20"/>
        </w:rPr>
      </w:pPr>
      <w:proofErr w:type="spellStart"/>
      <w:r w:rsidRPr="00570019">
        <w:rPr>
          <w:rFonts w:ascii="Soberana Sans" w:hAnsi="Soberana Sans" w:cs="Georgia"/>
          <w:b/>
          <w:bCs/>
          <w:sz w:val="20"/>
          <w:szCs w:val="20"/>
        </w:rPr>
        <w:t>Subramo</w:t>
      </w:r>
      <w:proofErr w:type="spellEnd"/>
      <w:r w:rsidRPr="00570019">
        <w:rPr>
          <w:rFonts w:ascii="Soberana Sans" w:hAnsi="Soberana Sans" w:cs="Georgia"/>
          <w:b/>
          <w:bCs/>
          <w:sz w:val="20"/>
          <w:szCs w:val="20"/>
        </w:rPr>
        <w:t>: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 Se debe capturar la clave del </w:t>
      </w:r>
      <w:proofErr w:type="spellStart"/>
      <w:r w:rsidRPr="00186E0F">
        <w:rPr>
          <w:rFonts w:ascii="Soberana Sans" w:hAnsi="Soberana Sans" w:cs="Georgia"/>
          <w:bCs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bCs/>
          <w:sz w:val="20"/>
          <w:szCs w:val="20"/>
        </w:rPr>
        <w:t xml:space="preserve"> que corresponda al número de pólizas y/o reclamaciones recibidas reportadas</w:t>
      </w:r>
      <w:r w:rsidR="00D70AD2">
        <w:rPr>
          <w:rFonts w:ascii="Soberana Sans" w:hAnsi="Soberana Sans" w:cs="Georgia"/>
          <w:bCs/>
          <w:sz w:val="20"/>
          <w:szCs w:val="20"/>
        </w:rPr>
        <w:t>,</w:t>
      </w:r>
      <w:r w:rsidR="00D70AD2" w:rsidRPr="00D70AD2">
        <w:rPr>
          <w:rFonts w:ascii="Soberana Sans" w:hAnsi="Soberana Sans" w:cs="Georgia"/>
          <w:bCs/>
          <w:sz w:val="20"/>
          <w:szCs w:val="20"/>
        </w:rPr>
        <w:t xml:space="preserve"> </w:t>
      </w:r>
      <w:proofErr w:type="gramStart"/>
      <w:r w:rsidR="00D70AD2" w:rsidRPr="00186E0F">
        <w:rPr>
          <w:rFonts w:ascii="Soberana Sans" w:hAnsi="Soberana Sans" w:cs="Georgia"/>
          <w:bCs/>
          <w:sz w:val="20"/>
          <w:szCs w:val="20"/>
        </w:rPr>
        <w:t>de acuerdo al</w:t>
      </w:r>
      <w:proofErr w:type="gramEnd"/>
      <w:r w:rsidR="00D70AD2" w:rsidRPr="00186E0F">
        <w:rPr>
          <w:rFonts w:ascii="Soberana Sans" w:hAnsi="Soberana Sans" w:cs="Georgia"/>
          <w:bCs/>
          <w:sz w:val="20"/>
          <w:szCs w:val="20"/>
        </w:rPr>
        <w:t xml:space="preserve"> </w:t>
      </w:r>
      <w:r w:rsidR="00D70AD2" w:rsidRPr="000F34A1">
        <w:rPr>
          <w:rFonts w:ascii="Soberana Sans" w:hAnsi="Soberana Sans" w:cs="Georgia"/>
          <w:b/>
          <w:sz w:val="20"/>
          <w:szCs w:val="20"/>
        </w:rPr>
        <w:t>catálogo 12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. </w:t>
      </w:r>
    </w:p>
    <w:p w14:paraId="588E1480" w14:textId="03510C13" w:rsidR="00E9223A" w:rsidRPr="00F33068" w:rsidRDefault="006E34C9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Se debe especificar la clave asignada en el </w:t>
      </w:r>
      <w:r w:rsidR="000F34A1" w:rsidRPr="000F34A1">
        <w:rPr>
          <w:rFonts w:ascii="Soberana Sans" w:hAnsi="Soberana Sans" w:cs="Georgia"/>
          <w:b/>
          <w:sz w:val="20"/>
          <w:szCs w:val="20"/>
        </w:rPr>
        <w:t>catálogo 5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 según la entidad federativa en </w:t>
      </w:r>
      <w:r w:rsidR="00800ED2">
        <w:rPr>
          <w:rFonts w:ascii="Soberana Sans" w:hAnsi="Soberana Sans" w:cs="Georgia"/>
          <w:bCs/>
          <w:sz w:val="20"/>
          <w:szCs w:val="20"/>
        </w:rPr>
        <w:t>donde se emitió la fianza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>.</w:t>
      </w:r>
    </w:p>
    <w:p w14:paraId="588E1481" w14:textId="1173F73C" w:rsidR="00F33068" w:rsidRDefault="00F3306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Forma de Venta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Se debe captu</w:t>
      </w:r>
      <w:r>
        <w:rPr>
          <w:rFonts w:ascii="Soberana Sans" w:hAnsi="Soberana Sans" w:cs="Georgia"/>
          <w:sz w:val="20"/>
          <w:szCs w:val="20"/>
          <w:lang w:val="es-MX"/>
        </w:rPr>
        <w:t xml:space="preserve">rar de acuerdo con el </w:t>
      </w:r>
      <w:r w:rsidRPr="00ED7294">
        <w:rPr>
          <w:rFonts w:ascii="Soberana Sans" w:hAnsi="Soberana Sans" w:cs="Georgia"/>
          <w:b/>
          <w:bCs/>
          <w:sz w:val="20"/>
          <w:szCs w:val="20"/>
          <w:lang w:val="es-MX"/>
        </w:rPr>
        <w:t>catálogo 3</w:t>
      </w:r>
      <w:r w:rsidRPr="00196E0A">
        <w:rPr>
          <w:rFonts w:ascii="Soberana Sans" w:hAnsi="Soberana Sans" w:cs="Georgia"/>
          <w:sz w:val="20"/>
          <w:szCs w:val="20"/>
          <w:lang w:val="es-MX"/>
        </w:rPr>
        <w:t>, la clave de la forma de venta</w:t>
      </w:r>
      <w:r w:rsidR="008E1308">
        <w:rPr>
          <w:rFonts w:ascii="Soberana Sans" w:hAnsi="Soberana Sans" w:cs="Georgia"/>
          <w:sz w:val="20"/>
          <w:szCs w:val="20"/>
          <w:lang w:val="es-MX"/>
        </w:rPr>
        <w:t xml:space="preserve"> al momento de la contratación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 de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l</w:t>
      </w:r>
      <w:r>
        <w:rPr>
          <w:rFonts w:ascii="Soberana Sans" w:hAnsi="Soberana Sans" w:cs="Georgia"/>
          <w:sz w:val="20"/>
          <w:szCs w:val="20"/>
          <w:lang w:val="es-MX"/>
        </w:rPr>
        <w:t>a fianza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. Es importante mencionar, que este catálogo hace referencia al canal de distribución por el cual se suscriben los contratos de </w:t>
      </w:r>
      <w:r>
        <w:rPr>
          <w:rFonts w:ascii="Soberana Sans" w:hAnsi="Soberana Sans" w:cs="Georgia"/>
          <w:sz w:val="20"/>
          <w:szCs w:val="20"/>
          <w:lang w:val="es-MX"/>
        </w:rPr>
        <w:t>fianzas</w:t>
      </w:r>
      <w:r w:rsidRPr="00196E0A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2" w14:textId="77777777" w:rsidR="00051DA8" w:rsidRPr="00F3306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pólizas en vigor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asentará el número de pólizas emitidas en forma directa que se encuentren en vigor a la fecha del reporte.</w:t>
      </w:r>
    </w:p>
    <w:p w14:paraId="588E1483" w14:textId="675E2A3D" w:rsidR="00F33068" w:rsidRPr="00B86A03" w:rsidRDefault="00B86A03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B86A03">
        <w:rPr>
          <w:rFonts w:ascii="Soberana Sans" w:hAnsi="Soberana Sans" w:cs="Georgia"/>
          <w:b/>
          <w:bCs/>
          <w:sz w:val="20"/>
          <w:szCs w:val="20"/>
        </w:rPr>
        <w:t xml:space="preserve">Número de afianzados: 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se debe capturar el número de personas físicas o morales que se encuentren afianzados </w:t>
      </w:r>
      <w:r w:rsidR="00172C2D">
        <w:rPr>
          <w:rFonts w:ascii="Soberana Sans" w:hAnsi="Soberana Sans" w:cs="Georgia"/>
          <w:sz w:val="20"/>
          <w:szCs w:val="20"/>
          <w:lang w:val="es-MX"/>
        </w:rPr>
        <w:t>en vigor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 al cierre del periodo de reporte, incluyendo aquellos que formen parte de contratos colectivos o que estén incluidos en una sola póliza.</w:t>
      </w:r>
    </w:p>
    <w:p w14:paraId="588E1484" w14:textId="77777777" w:rsidR="00051DA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reclamaciones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registrará el número de reclamaciones recibidas por fianzas directas en el periodo de reporte, bien sea que se hayan pagado, se hayan declarado improcedentes o estuvieran pendientes de resolución.</w:t>
      </w:r>
    </w:p>
    <w:p w14:paraId="588E1485" w14:textId="77777777" w:rsidR="00896934" w:rsidRDefault="00896934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896934">
        <w:rPr>
          <w:rFonts w:ascii="Soberana Sans" w:hAnsi="Soberana Sans" w:cs="Georgia"/>
          <w:b/>
          <w:bCs/>
          <w:sz w:val="20"/>
          <w:szCs w:val="20"/>
        </w:rPr>
        <w:t xml:space="preserve">Prima </w:t>
      </w:r>
      <w:r>
        <w:rPr>
          <w:rFonts w:ascii="Soberana Sans" w:hAnsi="Soberana Sans" w:cs="Georgia"/>
          <w:b/>
          <w:bCs/>
          <w:sz w:val="20"/>
          <w:szCs w:val="20"/>
        </w:rPr>
        <w:t>emitida</w:t>
      </w:r>
      <w:r w:rsidRPr="00896934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Se debe capturar el importe de las primas directas emitidas por cada </w:t>
      </w:r>
      <w:proofErr w:type="spellStart"/>
      <w:r>
        <w:rPr>
          <w:rFonts w:ascii="Soberana Sans" w:hAnsi="Soberana Sans" w:cs="Georgia"/>
          <w:sz w:val="20"/>
          <w:szCs w:val="20"/>
          <w:lang w:val="es-MX"/>
        </w:rPr>
        <w:t>subramo</w:t>
      </w:r>
      <w:proofErr w:type="spellEnd"/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 durante el periodo del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6" w14:textId="77D9C387" w:rsidR="00896934" w:rsidRDefault="00896934" w:rsidP="00F411B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 xml:space="preserve">deberán coincidir con lo registrado en el Reporte Relativo a las Primas 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</w:t>
      </w:r>
      <w:r w:rsidR="0082700F">
        <w:rPr>
          <w:rFonts w:ascii="Soberana Sans" w:hAnsi="Soberana Sans" w:cs="Georgia"/>
          <w:sz w:val="20"/>
          <w:szCs w:val="20"/>
        </w:rPr>
        <w:t>clave de prima 070 y 080.</w:t>
      </w:r>
    </w:p>
    <w:p w14:paraId="588E1487" w14:textId="570BD201" w:rsidR="00896934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5" w:hanging="425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Pr="004B3FCA"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Se debe</w:t>
      </w:r>
      <w:r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capturar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el monto neto de las comisiones o compensaciones directas otorgadas a los agentes, correspondientes a la prima expedida durante el periodo de reporte. El registro de esta variable se efectuará independientemente de que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la póliza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ya haya sido </w:t>
      </w:r>
      <w:r w:rsidR="00ED7294" w:rsidRPr="00660098">
        <w:rPr>
          <w:rFonts w:ascii="Soberana Sans" w:hAnsi="Soberana Sans" w:cs="Georgia"/>
          <w:sz w:val="20"/>
          <w:szCs w:val="20"/>
          <w:lang w:val="es-MX"/>
        </w:rPr>
        <w:t>pagada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o esté pendiente de pago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114026E" w14:textId="7A8C674C" w:rsidR="00F411B6" w:rsidRDefault="00F411B6" w:rsidP="00F411B6">
      <w:pPr>
        <w:pStyle w:val="Texto"/>
        <w:spacing w:after="120" w:line="240" w:lineRule="auto"/>
        <w:ind w:left="425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relación:</w:t>
      </w:r>
    </w:p>
    <w:p w14:paraId="67AE005D" w14:textId="77777777" w:rsidR="00F411B6" w:rsidRDefault="00F411B6" w:rsidP="00F411B6">
      <w:pPr>
        <w:pStyle w:val="paragraph"/>
        <w:spacing w:before="0" w:beforeAutospacing="0" w:after="0" w:afterAutospacing="0"/>
        <w:ind w:left="181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1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227"/>
        <w:gridCol w:w="1857"/>
      </w:tblGrid>
      <w:tr w:rsidR="00F411B6" w14:paraId="3F778373" w14:textId="77777777" w:rsidTr="00F411B6">
        <w:trPr>
          <w:trHeight w:val="30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D73185B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37A28D5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07D620D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F411B6" w14:paraId="06ADDD34" w14:textId="77777777" w:rsidTr="00F411B6">
        <w:trPr>
          <w:trHeight w:val="42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BC200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B5C0063" w14:textId="2F3CDB76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79F05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DDD2518" w14:textId="632077E1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4DD91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DD51ED" w14:textId="49ACDD3B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</w:tr>
    </w:tbl>
    <w:p w14:paraId="739B189C" w14:textId="4D1FC29A" w:rsidR="00B7519B" w:rsidRDefault="00B7519B" w:rsidP="004D4011">
      <w:pPr>
        <w:pStyle w:val="Texto"/>
        <w:spacing w:before="120" w:after="0" w:line="240" w:lineRule="auto"/>
        <w:ind w:left="284" w:firstLine="6"/>
        <w:rPr>
          <w:rFonts w:ascii="Soberana Sans" w:hAnsi="Soberana Sans" w:cs="Georgia"/>
          <w:sz w:val="20"/>
          <w:szCs w:val="20"/>
          <w:lang w:val="es-MX"/>
        </w:rPr>
      </w:pPr>
      <w:bookmarkStart w:id="0" w:name="_GoBack"/>
      <w:r>
        <w:rPr>
          <w:rFonts w:ascii="Soberana Sans" w:hAnsi="Soberana Sans" w:cs="Segoe UI"/>
          <w:sz w:val="20"/>
          <w:szCs w:val="20"/>
        </w:rPr>
        <w:t>Para el caso de las compensaciones en las que no se pueda identificar la entidad, se realizará un prorrateo en proporción a la prima emitida por entidad</w:t>
      </w:r>
    </w:p>
    <w:bookmarkEnd w:id="0"/>
    <w:p w14:paraId="18EAAE16" w14:textId="77777777" w:rsidR="00B7519B" w:rsidRDefault="00B7519B" w:rsidP="00F411B6">
      <w:pPr>
        <w:pStyle w:val="Texto"/>
        <w:spacing w:after="0" w:line="240" w:lineRule="auto"/>
        <w:ind w:firstLine="289"/>
        <w:rPr>
          <w:rFonts w:ascii="Soberana Sans" w:hAnsi="Soberana Sans" w:cs="Georgia"/>
          <w:sz w:val="20"/>
          <w:szCs w:val="20"/>
          <w:lang w:val="es-MX"/>
        </w:rPr>
      </w:pPr>
    </w:p>
    <w:p w14:paraId="588E1488" w14:textId="2E51B1CD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  <w:lang w:val="es-MX"/>
        </w:rPr>
        <w:t>Monto afianzado: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Se debe registrar el monto afianzado de las </w:t>
      </w:r>
      <w:r w:rsidR="00DD7050">
        <w:rPr>
          <w:rFonts w:ascii="Soberana Sans" w:hAnsi="Soberana Sans" w:cs="Georgia"/>
          <w:sz w:val="20"/>
          <w:szCs w:val="20"/>
          <w:lang w:val="es-MX"/>
        </w:rPr>
        <w:t>respon</w:t>
      </w:r>
      <w:r w:rsidR="009A21EB">
        <w:rPr>
          <w:rFonts w:ascii="Soberana Sans" w:hAnsi="Soberana Sans" w:cs="Georgia"/>
          <w:sz w:val="20"/>
          <w:szCs w:val="20"/>
          <w:lang w:val="es-MX"/>
        </w:rPr>
        <w:t>sabilidades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vigor al cierre del periodo de reporte, emitidas en forma directa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7556D45" w14:textId="7E36854C" w:rsidR="006A5344" w:rsidRDefault="00926AFB" w:rsidP="00926AF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="006A5344"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="006A5344"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="006A5344"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6A5344" w14:paraId="6954622F" w14:textId="77777777" w:rsidTr="003A7C08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93FDD31" w14:textId="45D705D3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21561C3" w14:textId="0FB1AD44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Subclave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6A5344" w14:paraId="239140B0" w14:textId="77777777" w:rsidTr="003A7C08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829E6" w14:textId="70B99A44" w:rsidR="006A5344" w:rsidRDefault="003A7C08" w:rsidP="003A7C08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>
              <w:rPr>
                <w:rStyle w:val="normaltextrun"/>
                <w:lang w:val="es-ES"/>
              </w:rPr>
              <w:t>00</w:t>
            </w:r>
            <w:r w:rsidR="006A5344"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79664" w14:textId="477635F1" w:rsidR="006A5344" w:rsidRDefault="003A7C08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0</w:t>
            </w:r>
            <w:r>
              <w:rPr>
                <w:rStyle w:val="eop"/>
              </w:rPr>
              <w:t>1</w:t>
            </w:r>
            <w:r w:rsidR="006A5344"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</w:tr>
    </w:tbl>
    <w:p w14:paraId="2D335FB4" w14:textId="430BFEA6" w:rsidR="00926AFB" w:rsidRDefault="00926AFB" w:rsidP="003A7C08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9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lastRenderedPageBreak/>
        <w:t>Monto pagado: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pagados al beneficiario por concepto de reclamación, durante el periodo de reporte.</w:t>
      </w:r>
    </w:p>
    <w:p w14:paraId="588E148A" w14:textId="34F0D984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>Para los montos pagados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35E1C66" w14:textId="682212C2" w:rsidR="00A348CB" w:rsidRDefault="00A348CB" w:rsidP="00A348C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638BA59F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AEB58D0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1BB251D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6A9BD2A1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DA7AA" w14:textId="29CED189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>
              <w:rPr>
                <w:rStyle w:val="normaltextrun"/>
                <w:lang w:val="es-ES"/>
              </w:rPr>
              <w:t>80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61BF8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0</w:t>
            </w:r>
            <w:r>
              <w:rPr>
                <w:rStyle w:val="eop"/>
              </w:rPr>
              <w:t>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</w:tr>
    </w:tbl>
    <w:p w14:paraId="1D15DDD1" w14:textId="77777777" w:rsidR="00CA1D36" w:rsidRDefault="00CA1D36" w:rsidP="00CA1D36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B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t xml:space="preserve">Monto </w:t>
      </w:r>
      <w:r>
        <w:rPr>
          <w:rFonts w:ascii="Soberana Sans" w:hAnsi="Soberana Sans" w:cs="Georgia"/>
          <w:b/>
          <w:sz w:val="20"/>
          <w:szCs w:val="20"/>
          <w:lang w:val="es-MX"/>
        </w:rPr>
        <w:t>recuperado</w:t>
      </w:r>
      <w:r w:rsidRPr="00660098">
        <w:rPr>
          <w:rFonts w:ascii="Soberana Sans" w:hAnsi="Soberana Sans" w:cs="Georgia"/>
          <w:b/>
          <w:sz w:val="20"/>
          <w:szCs w:val="20"/>
          <w:lang w:val="es-MX"/>
        </w:rPr>
        <w:t>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 de las garantías correspondientes a los pagos realizados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al beneficiario, durante el periodo de reporte.</w:t>
      </w:r>
    </w:p>
    <w:p w14:paraId="588E148C" w14:textId="2AE919D5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Para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CF40055" w14:textId="7B2F54F5" w:rsidR="00CA1D36" w:rsidRDefault="00CA1D36" w:rsidP="00CA1D3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29BA96CD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D827FA6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267F8A5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57671DCE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80D89" w14:textId="409D285B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lang w:val="es-ES"/>
              </w:rPr>
              <w:t>220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C4385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0</w:t>
            </w:r>
            <w:r>
              <w:rPr>
                <w:rStyle w:val="eop"/>
              </w:rPr>
              <w:t>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</w:tr>
    </w:tbl>
    <w:p w14:paraId="588E148D" w14:textId="77777777" w:rsidR="00E9223A" w:rsidRPr="00186E0F" w:rsidRDefault="00E9223A" w:rsidP="00F411B6">
      <w:pPr>
        <w:pStyle w:val="Texto"/>
        <w:spacing w:after="120" w:line="240" w:lineRule="auto"/>
        <w:rPr>
          <w:rFonts w:ascii="Soberana Sans" w:hAnsi="Soberana Sans" w:cs="Georgia"/>
          <w:sz w:val="20"/>
          <w:szCs w:val="20"/>
          <w:lang w:val="es-MX"/>
        </w:rPr>
      </w:pPr>
    </w:p>
    <w:p w14:paraId="588E148E" w14:textId="77777777" w:rsidR="00051DA8" w:rsidRPr="00186E0F" w:rsidRDefault="00383D37" w:rsidP="00F411B6">
      <w:pPr>
        <w:spacing w:after="120"/>
        <w:rPr>
          <w:rFonts w:ascii="Soberana Sans" w:hAnsi="Soberana Sans"/>
          <w:b/>
          <w:sz w:val="20"/>
          <w:szCs w:val="20"/>
        </w:rPr>
      </w:pPr>
      <w:r w:rsidRPr="00186E0F">
        <w:rPr>
          <w:rFonts w:ascii="Soberana Sans" w:hAnsi="Soberana Sans"/>
          <w:b/>
          <w:sz w:val="20"/>
          <w:szCs w:val="20"/>
        </w:rPr>
        <w:t>IV. Catálogos</w:t>
      </w:r>
    </w:p>
    <w:p w14:paraId="588E148F" w14:textId="77777777" w:rsidR="0035275A" w:rsidRPr="00545B66" w:rsidRDefault="0035275A" w:rsidP="00F411B6">
      <w:pPr>
        <w:pStyle w:val="Texto"/>
        <w:spacing w:after="12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88E1490" w14:textId="77777777" w:rsidR="0035275A" w:rsidRPr="00640DC1" w:rsidRDefault="0035275A" w:rsidP="00CA1D3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  <w:r w:rsidRPr="00640DC1">
        <w:rPr>
          <w:rFonts w:ascii="Soberana Sans" w:hAnsi="Soberana Sans" w:cs="Georgia"/>
          <w:sz w:val="20"/>
          <w:szCs w:val="20"/>
          <w:lang w:val="es-MX"/>
        </w:rPr>
        <w:t>Los catálogos referidos en el presente anexo se darán a conocer mediante las disposiciones administrativas que para tal efecto emitirá esta Comisión.</w:t>
      </w:r>
    </w:p>
    <w:sectPr w:rsidR="0035275A" w:rsidRPr="00640DC1" w:rsidSect="00051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99ABD" w14:textId="77777777" w:rsidR="00DF7C3B" w:rsidRDefault="00DF7C3B" w:rsidP="00F726A5">
      <w:r>
        <w:separator/>
      </w:r>
    </w:p>
  </w:endnote>
  <w:endnote w:type="continuationSeparator" w:id="0">
    <w:p w14:paraId="678CEA4F" w14:textId="77777777" w:rsidR="00DF7C3B" w:rsidRDefault="00DF7C3B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E35AD" w14:textId="77777777" w:rsidR="00DF7C3B" w:rsidRDefault="00DF7C3B" w:rsidP="00F726A5">
      <w:r>
        <w:separator/>
      </w:r>
    </w:p>
  </w:footnote>
  <w:footnote w:type="continuationSeparator" w:id="0">
    <w:p w14:paraId="48324144" w14:textId="77777777" w:rsidR="00DF7C3B" w:rsidRDefault="00DF7C3B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335D8"/>
    <w:multiLevelType w:val="hybridMultilevel"/>
    <w:tmpl w:val="B91623EA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1F0672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E64CC"/>
    <w:multiLevelType w:val="hybridMultilevel"/>
    <w:tmpl w:val="4C88798A"/>
    <w:lvl w:ilvl="0" w:tplc="CA26CC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963524"/>
    <w:multiLevelType w:val="hybridMultilevel"/>
    <w:tmpl w:val="C448AD8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B7B86"/>
    <w:multiLevelType w:val="hybridMultilevel"/>
    <w:tmpl w:val="916E99D4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6DEB2F24"/>
    <w:multiLevelType w:val="hybridMultilevel"/>
    <w:tmpl w:val="6DA23AE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FC0DD7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"/>
  </w:num>
  <w:num w:numId="7">
    <w:abstractNumId w:val="18"/>
  </w:num>
  <w:num w:numId="8">
    <w:abstractNumId w:val="17"/>
  </w:num>
  <w:num w:numId="9">
    <w:abstractNumId w:val="20"/>
  </w:num>
  <w:num w:numId="10">
    <w:abstractNumId w:val="21"/>
  </w:num>
  <w:num w:numId="11">
    <w:abstractNumId w:val="7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 w:numId="16">
    <w:abstractNumId w:val="19"/>
  </w:num>
  <w:num w:numId="17">
    <w:abstractNumId w:val="10"/>
  </w:num>
  <w:num w:numId="18">
    <w:abstractNumId w:val="3"/>
  </w:num>
  <w:num w:numId="19">
    <w:abstractNumId w:val="9"/>
  </w:num>
  <w:num w:numId="20">
    <w:abstractNumId w:val="14"/>
  </w:num>
  <w:num w:numId="21">
    <w:abstractNumId w:val="9"/>
  </w:num>
  <w:num w:numId="22">
    <w:abstractNumId w:val="8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206ED"/>
    <w:rsid w:val="000224BA"/>
    <w:rsid w:val="00026932"/>
    <w:rsid w:val="000322F8"/>
    <w:rsid w:val="00044BFC"/>
    <w:rsid w:val="00051DA8"/>
    <w:rsid w:val="00055851"/>
    <w:rsid w:val="00063492"/>
    <w:rsid w:val="00066E16"/>
    <w:rsid w:val="00067F2E"/>
    <w:rsid w:val="00070636"/>
    <w:rsid w:val="00074360"/>
    <w:rsid w:val="000909DD"/>
    <w:rsid w:val="000A3799"/>
    <w:rsid w:val="000B0CEB"/>
    <w:rsid w:val="000C16AE"/>
    <w:rsid w:val="000C2C77"/>
    <w:rsid w:val="000D2148"/>
    <w:rsid w:val="000E00F2"/>
    <w:rsid w:val="000F1543"/>
    <w:rsid w:val="000F34A1"/>
    <w:rsid w:val="00107569"/>
    <w:rsid w:val="00111CF1"/>
    <w:rsid w:val="00114295"/>
    <w:rsid w:val="0011685F"/>
    <w:rsid w:val="0011707F"/>
    <w:rsid w:val="00120C2E"/>
    <w:rsid w:val="00123924"/>
    <w:rsid w:val="00123A75"/>
    <w:rsid w:val="00125E76"/>
    <w:rsid w:val="00132136"/>
    <w:rsid w:val="0013419B"/>
    <w:rsid w:val="00144A2D"/>
    <w:rsid w:val="00145D1C"/>
    <w:rsid w:val="001526E7"/>
    <w:rsid w:val="001560F5"/>
    <w:rsid w:val="00163671"/>
    <w:rsid w:val="001652F9"/>
    <w:rsid w:val="00167E34"/>
    <w:rsid w:val="00172C2D"/>
    <w:rsid w:val="0017401B"/>
    <w:rsid w:val="001761E2"/>
    <w:rsid w:val="001809F2"/>
    <w:rsid w:val="00186E0F"/>
    <w:rsid w:val="00191FDC"/>
    <w:rsid w:val="001A0BF3"/>
    <w:rsid w:val="001B1E2A"/>
    <w:rsid w:val="001B56AE"/>
    <w:rsid w:val="001B74CD"/>
    <w:rsid w:val="001C149C"/>
    <w:rsid w:val="001F7615"/>
    <w:rsid w:val="002112E9"/>
    <w:rsid w:val="002170D1"/>
    <w:rsid w:val="00223167"/>
    <w:rsid w:val="00231DAA"/>
    <w:rsid w:val="002420A0"/>
    <w:rsid w:val="00261AE0"/>
    <w:rsid w:val="00267362"/>
    <w:rsid w:val="00280D15"/>
    <w:rsid w:val="002875D0"/>
    <w:rsid w:val="0029118E"/>
    <w:rsid w:val="00297992"/>
    <w:rsid w:val="002A1525"/>
    <w:rsid w:val="002A2152"/>
    <w:rsid w:val="002B40A1"/>
    <w:rsid w:val="002B6B45"/>
    <w:rsid w:val="002C3878"/>
    <w:rsid w:val="002C4CB1"/>
    <w:rsid w:val="002D7713"/>
    <w:rsid w:val="002E2D58"/>
    <w:rsid w:val="002F12F5"/>
    <w:rsid w:val="002F5B14"/>
    <w:rsid w:val="002F650C"/>
    <w:rsid w:val="003076E5"/>
    <w:rsid w:val="0035275A"/>
    <w:rsid w:val="00361A13"/>
    <w:rsid w:val="00364E48"/>
    <w:rsid w:val="00373513"/>
    <w:rsid w:val="0037782E"/>
    <w:rsid w:val="00383D37"/>
    <w:rsid w:val="00383F3C"/>
    <w:rsid w:val="003840EE"/>
    <w:rsid w:val="003858F2"/>
    <w:rsid w:val="00387B84"/>
    <w:rsid w:val="0039277F"/>
    <w:rsid w:val="003A7C08"/>
    <w:rsid w:val="003B0658"/>
    <w:rsid w:val="003B1095"/>
    <w:rsid w:val="003B7CED"/>
    <w:rsid w:val="003E5434"/>
    <w:rsid w:val="003F082E"/>
    <w:rsid w:val="003F7E85"/>
    <w:rsid w:val="00401D0E"/>
    <w:rsid w:val="00402AA6"/>
    <w:rsid w:val="00410E79"/>
    <w:rsid w:val="00412DCA"/>
    <w:rsid w:val="00414361"/>
    <w:rsid w:val="004175DE"/>
    <w:rsid w:val="004179B9"/>
    <w:rsid w:val="0042223C"/>
    <w:rsid w:val="0042231D"/>
    <w:rsid w:val="00431DD6"/>
    <w:rsid w:val="0043345C"/>
    <w:rsid w:val="004375D1"/>
    <w:rsid w:val="00437962"/>
    <w:rsid w:val="00446DB4"/>
    <w:rsid w:val="00450952"/>
    <w:rsid w:val="00450EA3"/>
    <w:rsid w:val="0045255B"/>
    <w:rsid w:val="004606AC"/>
    <w:rsid w:val="00461950"/>
    <w:rsid w:val="004713EA"/>
    <w:rsid w:val="00480EF7"/>
    <w:rsid w:val="00495434"/>
    <w:rsid w:val="004A0FCC"/>
    <w:rsid w:val="004A16CC"/>
    <w:rsid w:val="004A74D6"/>
    <w:rsid w:val="004B3FCA"/>
    <w:rsid w:val="004C021F"/>
    <w:rsid w:val="004C06C4"/>
    <w:rsid w:val="004C7357"/>
    <w:rsid w:val="004D4011"/>
    <w:rsid w:val="004D7716"/>
    <w:rsid w:val="004E7030"/>
    <w:rsid w:val="004F3F96"/>
    <w:rsid w:val="005040DD"/>
    <w:rsid w:val="0050648C"/>
    <w:rsid w:val="00511949"/>
    <w:rsid w:val="005159D0"/>
    <w:rsid w:val="00523F3E"/>
    <w:rsid w:val="00550410"/>
    <w:rsid w:val="00570019"/>
    <w:rsid w:val="00592FB9"/>
    <w:rsid w:val="005A1F97"/>
    <w:rsid w:val="005A3A6B"/>
    <w:rsid w:val="005B0A80"/>
    <w:rsid w:val="005B5562"/>
    <w:rsid w:val="005B5A49"/>
    <w:rsid w:val="005B61D8"/>
    <w:rsid w:val="005C06A4"/>
    <w:rsid w:val="005D0C63"/>
    <w:rsid w:val="005D1EC2"/>
    <w:rsid w:val="005F38D3"/>
    <w:rsid w:val="00611395"/>
    <w:rsid w:val="00616300"/>
    <w:rsid w:val="00626DC3"/>
    <w:rsid w:val="00634092"/>
    <w:rsid w:val="006347D3"/>
    <w:rsid w:val="0063764D"/>
    <w:rsid w:val="00640DC1"/>
    <w:rsid w:val="00644349"/>
    <w:rsid w:val="006565EA"/>
    <w:rsid w:val="00660098"/>
    <w:rsid w:val="00666958"/>
    <w:rsid w:val="0067556E"/>
    <w:rsid w:val="006755BD"/>
    <w:rsid w:val="006766CF"/>
    <w:rsid w:val="006773F0"/>
    <w:rsid w:val="00687CFD"/>
    <w:rsid w:val="006913BE"/>
    <w:rsid w:val="00692554"/>
    <w:rsid w:val="006A5344"/>
    <w:rsid w:val="006A54C1"/>
    <w:rsid w:val="006A66A6"/>
    <w:rsid w:val="006B37BA"/>
    <w:rsid w:val="006E34C9"/>
    <w:rsid w:val="006F1E97"/>
    <w:rsid w:val="006F3A83"/>
    <w:rsid w:val="00704F1C"/>
    <w:rsid w:val="00723628"/>
    <w:rsid w:val="007328EF"/>
    <w:rsid w:val="00736742"/>
    <w:rsid w:val="00740C75"/>
    <w:rsid w:val="007432C3"/>
    <w:rsid w:val="007537DE"/>
    <w:rsid w:val="0075414F"/>
    <w:rsid w:val="00762651"/>
    <w:rsid w:val="00772C40"/>
    <w:rsid w:val="00774528"/>
    <w:rsid w:val="007809D0"/>
    <w:rsid w:val="007810F7"/>
    <w:rsid w:val="00784F1A"/>
    <w:rsid w:val="0078705E"/>
    <w:rsid w:val="007A0CB2"/>
    <w:rsid w:val="007A3570"/>
    <w:rsid w:val="007A3F9F"/>
    <w:rsid w:val="007A64E3"/>
    <w:rsid w:val="007B6EC7"/>
    <w:rsid w:val="007C20B6"/>
    <w:rsid w:val="007C3C0D"/>
    <w:rsid w:val="007C3D7C"/>
    <w:rsid w:val="007E141A"/>
    <w:rsid w:val="007E6C59"/>
    <w:rsid w:val="007F0960"/>
    <w:rsid w:val="007F22E5"/>
    <w:rsid w:val="00800ED2"/>
    <w:rsid w:val="008025ED"/>
    <w:rsid w:val="00807532"/>
    <w:rsid w:val="00810BB5"/>
    <w:rsid w:val="00817ACF"/>
    <w:rsid w:val="008215F2"/>
    <w:rsid w:val="0082700F"/>
    <w:rsid w:val="00834339"/>
    <w:rsid w:val="008355B7"/>
    <w:rsid w:val="0084576A"/>
    <w:rsid w:val="00855CD2"/>
    <w:rsid w:val="00876BF0"/>
    <w:rsid w:val="0089056C"/>
    <w:rsid w:val="00890FE3"/>
    <w:rsid w:val="00892938"/>
    <w:rsid w:val="00896934"/>
    <w:rsid w:val="008B7934"/>
    <w:rsid w:val="008C60DC"/>
    <w:rsid w:val="008D2391"/>
    <w:rsid w:val="008D4630"/>
    <w:rsid w:val="008E1308"/>
    <w:rsid w:val="008E16B6"/>
    <w:rsid w:val="008E68EC"/>
    <w:rsid w:val="008F2ABA"/>
    <w:rsid w:val="008F50EA"/>
    <w:rsid w:val="009000B0"/>
    <w:rsid w:val="0090227F"/>
    <w:rsid w:val="0091169E"/>
    <w:rsid w:val="009136CF"/>
    <w:rsid w:val="00915A78"/>
    <w:rsid w:val="00916341"/>
    <w:rsid w:val="00926AFB"/>
    <w:rsid w:val="00935BFC"/>
    <w:rsid w:val="009608E0"/>
    <w:rsid w:val="00961829"/>
    <w:rsid w:val="00961D25"/>
    <w:rsid w:val="009655FA"/>
    <w:rsid w:val="00965E13"/>
    <w:rsid w:val="009736D7"/>
    <w:rsid w:val="0098106B"/>
    <w:rsid w:val="009833E2"/>
    <w:rsid w:val="009845A2"/>
    <w:rsid w:val="00990272"/>
    <w:rsid w:val="009A21EB"/>
    <w:rsid w:val="009A47C1"/>
    <w:rsid w:val="009A49CF"/>
    <w:rsid w:val="009B34B6"/>
    <w:rsid w:val="009E0FFA"/>
    <w:rsid w:val="009F3C31"/>
    <w:rsid w:val="00A178D7"/>
    <w:rsid w:val="00A219DB"/>
    <w:rsid w:val="00A348CB"/>
    <w:rsid w:val="00A44755"/>
    <w:rsid w:val="00A52279"/>
    <w:rsid w:val="00A5506D"/>
    <w:rsid w:val="00A6308F"/>
    <w:rsid w:val="00A661E6"/>
    <w:rsid w:val="00A756DD"/>
    <w:rsid w:val="00A83E84"/>
    <w:rsid w:val="00A8534B"/>
    <w:rsid w:val="00A90919"/>
    <w:rsid w:val="00A91A36"/>
    <w:rsid w:val="00AB36EB"/>
    <w:rsid w:val="00AC12AB"/>
    <w:rsid w:val="00AF1381"/>
    <w:rsid w:val="00AF363A"/>
    <w:rsid w:val="00AF56D1"/>
    <w:rsid w:val="00AF5B40"/>
    <w:rsid w:val="00B06A8C"/>
    <w:rsid w:val="00B12EE5"/>
    <w:rsid w:val="00B342E8"/>
    <w:rsid w:val="00B52028"/>
    <w:rsid w:val="00B542A5"/>
    <w:rsid w:val="00B57F4E"/>
    <w:rsid w:val="00B6098D"/>
    <w:rsid w:val="00B7379A"/>
    <w:rsid w:val="00B7519B"/>
    <w:rsid w:val="00B81B67"/>
    <w:rsid w:val="00B86A03"/>
    <w:rsid w:val="00BA47D2"/>
    <w:rsid w:val="00BB07ED"/>
    <w:rsid w:val="00BB69B3"/>
    <w:rsid w:val="00BC25FE"/>
    <w:rsid w:val="00BC2E35"/>
    <w:rsid w:val="00BC4B12"/>
    <w:rsid w:val="00BD4753"/>
    <w:rsid w:val="00BE3252"/>
    <w:rsid w:val="00C03805"/>
    <w:rsid w:val="00C07342"/>
    <w:rsid w:val="00C14847"/>
    <w:rsid w:val="00C14D46"/>
    <w:rsid w:val="00C17C59"/>
    <w:rsid w:val="00C21155"/>
    <w:rsid w:val="00C22486"/>
    <w:rsid w:val="00C23F58"/>
    <w:rsid w:val="00C247B2"/>
    <w:rsid w:val="00C24E65"/>
    <w:rsid w:val="00C25CC8"/>
    <w:rsid w:val="00C320C3"/>
    <w:rsid w:val="00C34340"/>
    <w:rsid w:val="00C36630"/>
    <w:rsid w:val="00C369FA"/>
    <w:rsid w:val="00C570C4"/>
    <w:rsid w:val="00C744E9"/>
    <w:rsid w:val="00C83493"/>
    <w:rsid w:val="00C921C2"/>
    <w:rsid w:val="00C929AD"/>
    <w:rsid w:val="00CA1D36"/>
    <w:rsid w:val="00CA6BC9"/>
    <w:rsid w:val="00CC1DA5"/>
    <w:rsid w:val="00CC6C54"/>
    <w:rsid w:val="00CE5A77"/>
    <w:rsid w:val="00CE7B41"/>
    <w:rsid w:val="00D0738F"/>
    <w:rsid w:val="00D11219"/>
    <w:rsid w:val="00D2105A"/>
    <w:rsid w:val="00D26709"/>
    <w:rsid w:val="00D3282B"/>
    <w:rsid w:val="00D42C39"/>
    <w:rsid w:val="00D44B13"/>
    <w:rsid w:val="00D5200F"/>
    <w:rsid w:val="00D5229F"/>
    <w:rsid w:val="00D569BF"/>
    <w:rsid w:val="00D67F63"/>
    <w:rsid w:val="00D70AD2"/>
    <w:rsid w:val="00D77D9A"/>
    <w:rsid w:val="00D94D42"/>
    <w:rsid w:val="00DA3143"/>
    <w:rsid w:val="00DB0CB0"/>
    <w:rsid w:val="00DB5825"/>
    <w:rsid w:val="00DC1857"/>
    <w:rsid w:val="00DC1968"/>
    <w:rsid w:val="00DD1583"/>
    <w:rsid w:val="00DD7050"/>
    <w:rsid w:val="00DF1BDC"/>
    <w:rsid w:val="00DF54EC"/>
    <w:rsid w:val="00DF7A7D"/>
    <w:rsid w:val="00DF7C3B"/>
    <w:rsid w:val="00E05C26"/>
    <w:rsid w:val="00E1621E"/>
    <w:rsid w:val="00E23191"/>
    <w:rsid w:val="00E30D92"/>
    <w:rsid w:val="00E357F4"/>
    <w:rsid w:val="00E40235"/>
    <w:rsid w:val="00E42F5B"/>
    <w:rsid w:val="00E44918"/>
    <w:rsid w:val="00E508D2"/>
    <w:rsid w:val="00E735E1"/>
    <w:rsid w:val="00E8600D"/>
    <w:rsid w:val="00E865DE"/>
    <w:rsid w:val="00E9223A"/>
    <w:rsid w:val="00E92B09"/>
    <w:rsid w:val="00E963C9"/>
    <w:rsid w:val="00EA6D5C"/>
    <w:rsid w:val="00EC0543"/>
    <w:rsid w:val="00ED53C9"/>
    <w:rsid w:val="00ED66AA"/>
    <w:rsid w:val="00ED7294"/>
    <w:rsid w:val="00F07069"/>
    <w:rsid w:val="00F0735F"/>
    <w:rsid w:val="00F07DDE"/>
    <w:rsid w:val="00F115D9"/>
    <w:rsid w:val="00F13409"/>
    <w:rsid w:val="00F21072"/>
    <w:rsid w:val="00F33068"/>
    <w:rsid w:val="00F37D99"/>
    <w:rsid w:val="00F411B6"/>
    <w:rsid w:val="00F45744"/>
    <w:rsid w:val="00F55A70"/>
    <w:rsid w:val="00F70CCA"/>
    <w:rsid w:val="00F726A5"/>
    <w:rsid w:val="00F768BF"/>
    <w:rsid w:val="00F8087A"/>
    <w:rsid w:val="00F823D0"/>
    <w:rsid w:val="00F86AF7"/>
    <w:rsid w:val="00F91B74"/>
    <w:rsid w:val="00F94CAD"/>
    <w:rsid w:val="00FA29EB"/>
    <w:rsid w:val="00FA63E4"/>
    <w:rsid w:val="00FB3205"/>
    <w:rsid w:val="00FC1D7D"/>
    <w:rsid w:val="00FC54D2"/>
    <w:rsid w:val="00FD7551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1402"/>
  <w15:docId w15:val="{5AED75F9-A868-4343-9105-A8C95C3F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14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11B6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411B6"/>
  </w:style>
  <w:style w:type="character" w:customStyle="1" w:styleId="eop">
    <w:name w:val="eop"/>
    <w:basedOn w:val="Fuentedeprrafopredeter"/>
    <w:rsid w:val="00F4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2021-05-08T05:00:00+00:00</Fecha>
    <Ejercicio xmlns="8a1bad36-d8b0-4cfa-9462-7c748c5ba06c">2021: Nueva Estructura Fianzas (CUSF)</Ejercicio>
    <Orden xmlns="8a1bad36-d8b0-4cfa-9462-7c748c5ba06c">B</Orden>
    <_dlc_DocId xmlns="fbb82a6a-a961-4754-99c6-5e8b59674839">ZUWP26PT267V-208-520</_dlc_DocId>
    <_dlc_DocIdUrl xmlns="fbb82a6a-a961-4754-99c6-5e8b59674839">
      <Url>https://www.cnsf.gob.mx/Sistemas/_layouts/15/DocIdRedir.aspx?ID=ZUWP26PT267V-208-520</Url>
      <Description>ZUWP26PT267V-208-520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799275-1384-4FFE-AB2A-1F108AEA2BED}"/>
</file>

<file path=customXml/itemProps2.xml><?xml version="1.0" encoding="utf-8"?>
<ds:datastoreItem xmlns:ds="http://schemas.openxmlformats.org/officeDocument/2006/customXml" ds:itemID="{E425EBFF-A3C1-451B-BED8-E2DDD3DEB38C}"/>
</file>

<file path=customXml/itemProps3.xml><?xml version="1.0" encoding="utf-8"?>
<ds:datastoreItem xmlns:ds="http://schemas.openxmlformats.org/officeDocument/2006/customXml" ds:itemID="{ECCA5F45-E1A4-4006-8784-7D52ACAA964C}"/>
</file>

<file path=customXml/itemProps4.xml><?xml version="1.0" encoding="utf-8"?>
<ds:datastoreItem xmlns:ds="http://schemas.openxmlformats.org/officeDocument/2006/customXml" ds:itemID="{968AE0D8-BE74-424E-BB57-99CDEFC4B146}"/>
</file>

<file path=customXml/itemProps5.xml><?xml version="1.0" encoding="utf-8"?>
<ds:datastoreItem xmlns:ds="http://schemas.openxmlformats.org/officeDocument/2006/customXml" ds:itemID="{E5FC2481-8F5C-4131-94E8-53D908803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Ramo y Subramo (Versión 01)</vt:lpstr>
    </vt:vector>
  </TitlesOfParts>
  <Company>Toshiba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Ramo y Subramo (Versión 01)</dc:title>
  <dc:creator>KChavero</dc:creator>
  <cp:lastModifiedBy>RICARDO HUMBERTO SEVILLA AGUILAR</cp:lastModifiedBy>
  <cp:revision>2</cp:revision>
  <cp:lastPrinted>2010-11-05T18:57:00Z</cp:lastPrinted>
  <dcterms:created xsi:type="dcterms:W3CDTF">2021-05-09T03:56:00Z</dcterms:created>
  <dcterms:modified xsi:type="dcterms:W3CDTF">2021-05-09T03:56:00Z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def09ceb-41f9-4ea6-90c1-f687b69feabd</vt:lpwstr>
  </property>
</Properties>
</file>